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54B7" w14:textId="71E92A61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UCHWAŁA Nr XXIV/</w:t>
      </w:r>
      <w:r w:rsidR="00D520A6">
        <w:rPr>
          <w:rFonts w:ascii="Times New Roman" w:hAnsi="Times New Roman" w:cs="Times New Roman"/>
          <w:b/>
          <w:bCs/>
          <w:sz w:val="24"/>
          <w:szCs w:val="24"/>
        </w:rPr>
        <w:t>170/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28C4B1BF" w14:textId="77777777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RADY MIASTA I GMINY JADÓW</w:t>
      </w:r>
    </w:p>
    <w:p w14:paraId="1CE3A7E2" w14:textId="41811663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z dnia 18 lutego 2026</w:t>
      </w:r>
      <w:r w:rsidR="00AD5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725376C" w14:textId="77777777" w:rsidR="003E62FD" w:rsidRPr="00AF491A" w:rsidRDefault="003E62FD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57228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w sprawie wspólnej obsługi jednostek organizacyjnych Gminy Jadów</w:t>
      </w:r>
    </w:p>
    <w:p w14:paraId="30791E8E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0601" w14:textId="77777777" w:rsidR="00AF491A" w:rsidRPr="00AF491A" w:rsidRDefault="00AF491A" w:rsidP="00AF4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Na podstawie art. 10a pkt.1, art. 10b ust.1 i 2 ustawy z dnia 8 marca 1990 r. o samorządzie gminnym (Dz.U. z 2025r. poz. 1153 i 1436) – Rada Miasta i Gminy Jadów uchwala co następuje:</w:t>
      </w:r>
    </w:p>
    <w:p w14:paraId="637114B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434FE8A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Wprowadza się wspólną obsługę administracyjną, finansową i organizacyjną dla jednostek organizacyjnych Gminy Jadów. Jednostkami obsługiwanymi są:</w:t>
      </w:r>
    </w:p>
    <w:p w14:paraId="001594E1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1) Zespól Szkolno- Przedszkolny w Jadowie.</w:t>
      </w:r>
    </w:p>
    <w:p w14:paraId="56FD3DAD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2) Zespół Szkolno- Przedszkolny w Urlach;</w:t>
      </w:r>
    </w:p>
    <w:p w14:paraId="4C33E9B2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3) Szkoła Podstawowa w Szewnicy;</w:t>
      </w:r>
    </w:p>
    <w:p w14:paraId="7E991C97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4) Szkoła Podstawowa w Myszadłach;</w:t>
      </w:r>
    </w:p>
    <w:p w14:paraId="52EABF45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5) Miejsko Gminny Ośrodek Pomocy Społecznej w Jadowie.</w:t>
      </w:r>
    </w:p>
    <w:p w14:paraId="12B8A1FF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02B64A4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Wspólną obsługę, o której mowa w 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F491A">
        <w:rPr>
          <w:rFonts w:ascii="Times New Roman" w:hAnsi="Times New Roman" w:cs="Times New Roman"/>
          <w:sz w:val="24"/>
          <w:szCs w:val="24"/>
        </w:rPr>
        <w:t xml:space="preserve"> 1 prowadzić będzie Urząd Miasta i Gminy Jadów jako jednostka obsługująca.</w:t>
      </w:r>
    </w:p>
    <w:p w14:paraId="2BC0B97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B984541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1A">
        <w:rPr>
          <w:rFonts w:ascii="Times New Roman" w:hAnsi="Times New Roman" w:cs="Times New Roman"/>
          <w:sz w:val="24"/>
          <w:szCs w:val="24"/>
        </w:rPr>
        <w:t>Zakres obowiązków powierzonych jednostce obsługującej w ramach wspólnej obsługi określa załącznik do niniejszej uchwały.</w:t>
      </w:r>
    </w:p>
    <w:p w14:paraId="3BA5907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AF491A">
        <w:rPr>
          <w:rFonts w:ascii="Times New Roman" w:hAnsi="Times New Roman" w:cs="Times New Roman"/>
          <w:sz w:val="24"/>
          <w:szCs w:val="24"/>
        </w:rPr>
        <w:t>.</w:t>
      </w:r>
    </w:p>
    <w:p w14:paraId="59A46532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 Wykonanie uchwały powierza się Burmistrzowi Miasta i Gminy Jadów.</w:t>
      </w:r>
    </w:p>
    <w:p w14:paraId="12CB16F1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43BE4FC" w14:textId="3E0DF805" w:rsidR="00AF491A" w:rsidRPr="00AF491A" w:rsidRDefault="00AF491A" w:rsidP="00AF491A">
      <w:pPr>
        <w:spacing w:before="26"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4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Uchwała wchodzi w życie od 1 </w:t>
      </w:r>
      <w:r w:rsidR="00D5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kwietnia </w:t>
      </w:r>
      <w:r w:rsidRPr="00AF4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2026r.</w:t>
      </w:r>
    </w:p>
    <w:p w14:paraId="58CC4B52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</w:p>
    <w:p w14:paraId="30727656" w14:textId="77777777" w:rsid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</w:p>
    <w:p w14:paraId="5F13D674" w14:textId="77777777" w:rsidR="006A2763" w:rsidRPr="006A2763" w:rsidRDefault="006A2763" w:rsidP="006A2763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Przewodnicząca Rady Miasta i Gminy Jadów</w:t>
      </w:r>
    </w:p>
    <w:p w14:paraId="30DEF5CB" w14:textId="77777777" w:rsidR="006A2763" w:rsidRDefault="006A2763" w:rsidP="006A27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 xml:space="preserve">              </w:t>
      </w:r>
    </w:p>
    <w:p w14:paraId="68587A27" w14:textId="71F075AA" w:rsidR="006A2763" w:rsidRPr="006A2763" w:rsidRDefault="006A2763" w:rsidP="006A2763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Bożena Krasnodębska</w:t>
      </w:r>
    </w:p>
    <w:p w14:paraId="2D6DF602" w14:textId="77777777" w:rsidR="006A2763" w:rsidRDefault="006A2763" w:rsidP="00AF49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EAA387" w14:textId="7FBB71C4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lastRenderedPageBreak/>
        <w:t>Załącznik do Uchwały Nr</w:t>
      </w:r>
      <w:r>
        <w:rPr>
          <w:rFonts w:ascii="Times New Roman" w:hAnsi="Times New Roman" w:cs="Times New Roman"/>
          <w:sz w:val="24"/>
          <w:szCs w:val="24"/>
        </w:rPr>
        <w:t xml:space="preserve"> XXIV/</w:t>
      </w:r>
      <w:r w:rsidR="00D520A6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/26</w:t>
      </w:r>
    </w:p>
    <w:p w14:paraId="5F905612" w14:textId="77777777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Rady Miasta i Gminy Jadów </w:t>
      </w:r>
    </w:p>
    <w:p w14:paraId="3F42DD2F" w14:textId="0C0001BD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 xml:space="preserve">18 lutego </w:t>
      </w:r>
      <w:r w:rsidRPr="00AF491A">
        <w:rPr>
          <w:rFonts w:ascii="Times New Roman" w:hAnsi="Times New Roman" w:cs="Times New Roman"/>
          <w:sz w:val="24"/>
          <w:szCs w:val="24"/>
        </w:rPr>
        <w:t>2026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C3C74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7E297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Zakres obowiązków powierzonych Urzędowi Miasta i Gminy Jadów w ramach wspólnej obsługi jednostek obsługiwanych.</w:t>
      </w:r>
    </w:p>
    <w:p w14:paraId="565C9A64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BCF83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obsługi finansowo-księgowej obejmującej wydatki i dochody budżetowe jednostek oraz zakładowy fundusz świadczeń socjalnych.</w:t>
      </w:r>
    </w:p>
    <w:p w14:paraId="29749E9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Sporządzanie okresowych sprawozdań budżetowych z realizacji dochodów i wydatków budżetowych, sprawozdań o stanie należności i zobowiązań.</w:t>
      </w:r>
    </w:p>
    <w:p w14:paraId="79F5FEEB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Sporządzanie sprawozdań finansowych.</w:t>
      </w:r>
    </w:p>
    <w:p w14:paraId="6D41704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Pomoc i koordynacja w opracowaniu projektów planów dochodów i wydatków dla poszczególnych jednostek oraz w opracowaniu zmian w tych planach.</w:t>
      </w:r>
    </w:p>
    <w:p w14:paraId="027E791E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Sprawowanie bieżącej kontroli i analizowanie realizacji planów finansowych.</w:t>
      </w:r>
    </w:p>
    <w:p w14:paraId="48F93576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Ewidencja środków trwałych.</w:t>
      </w:r>
    </w:p>
    <w:p w14:paraId="1B84C73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Rozliczanie inwentaryzacji.</w:t>
      </w:r>
    </w:p>
    <w:p w14:paraId="4FDC31B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Współpraca z dyrektorami/kierownikami obsługiwanych jednostek w zakresie sprawozdawczości statystycznej i przy prowadzeniu spraw ubezpieczenia majątku obsługiwanych jednostek.</w:t>
      </w:r>
    </w:p>
    <w:p w14:paraId="4D6B5EE4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Przygotowanie dla obsługiwanych jednostek materiałów do sporządzania sprawozdań z udzielonych zamówień publicznych.</w:t>
      </w:r>
    </w:p>
    <w:p w14:paraId="2B2439E1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rachunków bankowych.</w:t>
      </w:r>
    </w:p>
    <w:p w14:paraId="27CD398B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Obsługa płacowa obsługiwanych jednostek.</w:t>
      </w:r>
    </w:p>
    <w:p w14:paraId="072543F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rozliczeń z Urzędem Skarbowym.</w:t>
      </w:r>
    </w:p>
    <w:p w14:paraId="3BAC421A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spraw kadrowych.</w:t>
      </w:r>
    </w:p>
    <w:p w14:paraId="5A70B935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Rejestrowanie i wyrejestrowanie w ZUS pracowników jednostek obsługiwanych.</w:t>
      </w:r>
    </w:p>
    <w:p w14:paraId="317E175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ewidencji obowiązkowych badań lekarskich i szkoleń BHP i p.poż. obsługiwanych jednostek i kontrola ich aktualności.</w:t>
      </w:r>
    </w:p>
    <w:p w14:paraId="4D51824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Współpraca w zakresie przeprowadzania inwestycji i remontów obiektów budowlanych.</w:t>
      </w:r>
    </w:p>
    <w:p w14:paraId="4B0091D3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postępowań o udzielenie zamówień publicznych, do których stosuje się przepisy ustawy Prawo Zamówień Publicznych.</w:t>
      </w:r>
    </w:p>
    <w:p w14:paraId="6FE71AE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Zapewnienie obsługi prawnej dyrektorom/kierownikom placówek w sprawie konsultacji i opinii prawnych, a także zastępstw procesowych w sprawach rozstrzyganych przez sąd pracy.</w:t>
      </w:r>
    </w:p>
    <w:p w14:paraId="1000D6A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Gromadzenie, przechowywanie i archiwizacja dokumentacji księgowej i płacowej.</w:t>
      </w:r>
    </w:p>
    <w:p w14:paraId="0B38B04C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Centralnego Rejestru Umów.</w:t>
      </w:r>
    </w:p>
    <w:p w14:paraId="18D01A58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Obsługa informatyczna.</w:t>
      </w:r>
    </w:p>
    <w:p w14:paraId="16A4AC5C" w14:textId="77777777" w:rsidR="006A2763" w:rsidRPr="006A2763" w:rsidRDefault="006A2763" w:rsidP="006A2763">
      <w:pPr>
        <w:ind w:left="424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46750735" w14:textId="77777777" w:rsidR="006A2763" w:rsidRPr="006A2763" w:rsidRDefault="006A2763" w:rsidP="006A2763">
      <w:pPr>
        <w:ind w:left="424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</w:p>
    <w:p w14:paraId="177E2D51" w14:textId="12A26887" w:rsidR="00DC5429" w:rsidRPr="006A2763" w:rsidRDefault="006A2763" w:rsidP="006A2763">
      <w:pPr>
        <w:ind w:left="4248"/>
        <w:jc w:val="both"/>
        <w:rPr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Bożena Krasnodębska</w:t>
      </w:r>
    </w:p>
    <w:sectPr w:rsidR="00DC5429" w:rsidRPr="006A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060B"/>
    <w:multiLevelType w:val="hybridMultilevel"/>
    <w:tmpl w:val="2C8C6B54"/>
    <w:lvl w:ilvl="0" w:tplc="5374E2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3"/>
    <w:rsid w:val="000D304D"/>
    <w:rsid w:val="002B306B"/>
    <w:rsid w:val="00334F71"/>
    <w:rsid w:val="003A14FC"/>
    <w:rsid w:val="003E62FD"/>
    <w:rsid w:val="004F05EC"/>
    <w:rsid w:val="005A6D1C"/>
    <w:rsid w:val="006A2763"/>
    <w:rsid w:val="008675F9"/>
    <w:rsid w:val="00873B0F"/>
    <w:rsid w:val="009B23AA"/>
    <w:rsid w:val="009C5353"/>
    <w:rsid w:val="00AD545A"/>
    <w:rsid w:val="00AE7EC3"/>
    <w:rsid w:val="00AF491A"/>
    <w:rsid w:val="00B94299"/>
    <w:rsid w:val="00BA27A5"/>
    <w:rsid w:val="00BC4522"/>
    <w:rsid w:val="00C8354B"/>
    <w:rsid w:val="00D1460C"/>
    <w:rsid w:val="00D520A6"/>
    <w:rsid w:val="00D526A6"/>
    <w:rsid w:val="00DC5429"/>
    <w:rsid w:val="00E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4CA1"/>
  <w15:chartTrackingRefBased/>
  <w15:docId w15:val="{6A9A4B01-3ADB-4ED2-8AC9-751F5CD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F9"/>
  </w:style>
  <w:style w:type="paragraph" w:styleId="Nagwek1">
    <w:name w:val="heading 1"/>
    <w:basedOn w:val="Normalny"/>
    <w:next w:val="Normalny"/>
    <w:link w:val="Nagwek1Znak"/>
    <w:uiPriority w:val="9"/>
    <w:qFormat/>
    <w:rsid w:val="009C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3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3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3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3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22</cp:revision>
  <dcterms:created xsi:type="dcterms:W3CDTF">2026-02-11T15:18:00Z</dcterms:created>
  <dcterms:modified xsi:type="dcterms:W3CDTF">2026-02-19T12:59:00Z</dcterms:modified>
</cp:coreProperties>
</file>