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AF77" w14:textId="77777777" w:rsidR="00CD7D76" w:rsidRPr="00CD7D76" w:rsidRDefault="00CD7D76" w:rsidP="00CD7D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CD7D76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Jadów na lata 2024-2028</w:t>
      </w:r>
    </w:p>
    <w:p w14:paraId="18062932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Zgodnie ze zmianami w budżecie na dzień 23 października 2024 r., dokonano następujących zmian w Wieloletniej Prognozie Finansowej Gminy Jadów:</w:t>
      </w:r>
    </w:p>
    <w:p w14:paraId="3F672926" w14:textId="77777777" w:rsidR="00CD7D76" w:rsidRPr="00CD7D76" w:rsidRDefault="00CD7D76" w:rsidP="00CD7D7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Dochody ogółem zwiększono o 985 867,63 zł, z czego dochody bieżące zwiększono o 963 432,63 zł, a dochody majątkowe zwiększono o 22 435,00 zł.</w:t>
      </w:r>
    </w:p>
    <w:p w14:paraId="73A2634E" w14:textId="77777777" w:rsidR="00CD7D76" w:rsidRPr="00CD7D76" w:rsidRDefault="00CD7D76" w:rsidP="00CD7D7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Wydatki ogółem zwiększono o 985 867,63 zł, z czego wydatki bieżące zwiększono o 1 020 146,66 zł, a wydatki majątkowe zmniejszono o 34 279,03 zł.</w:t>
      </w:r>
    </w:p>
    <w:p w14:paraId="37C892A2" w14:textId="77777777" w:rsidR="00CD7D76" w:rsidRPr="00CD7D76" w:rsidRDefault="00CD7D76" w:rsidP="00CD7D7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24AE2EE3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494992BB" w14:textId="77777777" w:rsidR="00CD7D76" w:rsidRPr="00CD7D76" w:rsidRDefault="00CD7D76" w:rsidP="00CD7D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D76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D7D76" w:rsidRPr="00CD7D76" w14:paraId="6A040C2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8B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46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CD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9A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CD7D76" w:rsidRPr="00CD7D76" w14:paraId="5CB0DBB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09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A6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60 251 355,05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FB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+985 867,63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8C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61 237 222,68</w:t>
            </w:r>
          </w:p>
        </w:tc>
      </w:tr>
      <w:tr w:rsidR="00CD7D76" w:rsidRPr="00CD7D76" w14:paraId="6A4DB6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0F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C8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42 104 344,74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4B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+963 432,63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4B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43 067 777,37</w:t>
            </w:r>
          </w:p>
        </w:tc>
      </w:tr>
      <w:tr w:rsidR="00CD7D76" w:rsidRPr="00CD7D76" w14:paraId="73F8B06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2F2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B6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6 940 940,53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763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+761 517,97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C54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7 702 458,50</w:t>
            </w:r>
          </w:p>
        </w:tc>
      </w:tr>
      <w:tr w:rsidR="00CD7D76" w:rsidRPr="00CD7D76" w14:paraId="12970C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750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E1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8 152 762,21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A6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+201 914,66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E8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8 354 676,87</w:t>
            </w:r>
          </w:p>
        </w:tc>
      </w:tr>
      <w:tr w:rsidR="00CD7D76" w:rsidRPr="00CD7D76" w14:paraId="13E07B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AE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E9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2 700 295,00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DF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+150 000,00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D2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2 850 295,00</w:t>
            </w:r>
          </w:p>
        </w:tc>
      </w:tr>
      <w:tr w:rsidR="00CD7D76" w:rsidRPr="00CD7D76" w14:paraId="69889D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994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69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18 147 010,31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43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+22 435,00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26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18 169 445,31</w:t>
            </w:r>
          </w:p>
        </w:tc>
      </w:tr>
      <w:tr w:rsidR="00CD7D76" w:rsidRPr="00CD7D76" w14:paraId="2CE378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64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4D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24 717,00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96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-20 000,00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96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4 717,00</w:t>
            </w:r>
          </w:p>
        </w:tc>
      </w:tr>
      <w:tr w:rsidR="00CD7D76" w:rsidRPr="00CD7D76" w14:paraId="5301146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93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4C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66 376 202,95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CC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+985 867,63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5F0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67 362 070,58</w:t>
            </w:r>
          </w:p>
        </w:tc>
      </w:tr>
      <w:tr w:rsidR="00CD7D76" w:rsidRPr="00CD7D76" w14:paraId="6087BA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42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6D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40 723 192,64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125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+1 020 146,66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5F95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41 743 339,30</w:t>
            </w:r>
          </w:p>
        </w:tc>
      </w:tr>
      <w:tr w:rsidR="00CD7D76" w:rsidRPr="00CD7D76" w14:paraId="0C3C1B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FB5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1FB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21 877 809,60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A3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-103 915,11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90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21 773 894,49</w:t>
            </w:r>
          </w:p>
        </w:tc>
      </w:tr>
      <w:tr w:rsidR="00CD7D76" w:rsidRPr="00CD7D76" w14:paraId="7D45DA3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41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2F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18 845 383,04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0C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+1 124 061,77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4E05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19 969 444,81</w:t>
            </w:r>
          </w:p>
        </w:tc>
      </w:tr>
      <w:tr w:rsidR="00CD7D76" w:rsidRPr="00CD7D76" w14:paraId="4B51DE2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6B0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30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25 653 010,31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FF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-34 279,03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33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25 618 731,28</w:t>
            </w:r>
          </w:p>
        </w:tc>
      </w:tr>
    </w:tbl>
    <w:p w14:paraId="1EC593AF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CBF558D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14:paraId="7341C5CE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W Wieloletniej Prognozie Finansowej Gminy Jadów:</w:t>
      </w:r>
    </w:p>
    <w:p w14:paraId="3D4E69E5" w14:textId="77777777" w:rsidR="00CD7D76" w:rsidRPr="00CD7D76" w:rsidRDefault="00CD7D76" w:rsidP="00CD7D7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04414BFD" w14:textId="77777777" w:rsidR="00CD7D76" w:rsidRPr="00CD7D76" w:rsidRDefault="00CD7D76" w:rsidP="00CD7D7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580CDB8F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14:paraId="004FF510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14:paraId="167920CF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Zmiany w Wieloletniej Prognozie Finansowej Gminy Jadów na lata 2024-2028 spowodowały modyfikacje w kształtowaniu się relacji z art. 243 ustawy o finansach publicznych. Szczegóły zaprezentowano w tabeli poniżej.</w:t>
      </w:r>
    </w:p>
    <w:p w14:paraId="3FEC6F4E" w14:textId="77777777" w:rsidR="00CD7D76" w:rsidRPr="00CD7D76" w:rsidRDefault="00CD7D76" w:rsidP="00CD7D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D76">
        <w:rPr>
          <w:rFonts w:ascii="Arial" w:hAnsi="Arial" w:cs="Arial"/>
          <w:b/>
          <w:bCs/>
          <w:kern w:val="0"/>
          <w:sz w:val="20"/>
          <w:szCs w:val="20"/>
        </w:rPr>
        <w:t>Tabela 2.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CD7D76" w:rsidRPr="00CD7D76" w14:paraId="7F20277F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DD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FE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4B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DB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6C1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82A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CD7D76" w:rsidRPr="00CD7D76" w14:paraId="117E720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E9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A6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81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17,81%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78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97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19,66%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E971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D76" w:rsidRPr="00CD7D76" w14:paraId="402387A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E63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8E1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C34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14,81%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72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11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BB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D76" w:rsidRPr="00CD7D76" w14:paraId="6328B6C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401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F9E3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E81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13,50%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A3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12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15,35%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98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D76" w:rsidRPr="00CD7D76" w14:paraId="22AA34B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C9D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2A3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86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12,72%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24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0D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14,57%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E2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D76" w:rsidRPr="00CD7D76" w14:paraId="5B7232F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AB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FC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49DA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12,11%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ABD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01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13,96%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50A3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47190418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5BEDD91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Dane w tabeli powyżej wskazują, że w całym okresie prognozy Gmina Jadów spełnia relację, o której mowa w art. 243 ust. 1 ustawy o finansach publicznych. Spełnienie dotyczy zarówno relacji obliczonej na podstawie planu na dzień 30.09.2023 r. jak i w oparciu o dane z wykonania budżetu.</w:t>
      </w:r>
    </w:p>
    <w:p w14:paraId="2646DD24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Zmiana Wieloletniej Prognozy Finansowej Gminy Jadów obejmuje również zmiany w załączniku nr 2, które szczegółowo opisano poniżej.</w:t>
      </w:r>
    </w:p>
    <w:p w14:paraId="079E8346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671EDC0F" w14:textId="77777777" w:rsidR="00CD7D76" w:rsidRPr="00CD7D76" w:rsidRDefault="00CD7D76" w:rsidP="00CD7D76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25ED1E2B" w14:textId="77777777" w:rsidR="00CD7D76" w:rsidRPr="00CD7D76" w:rsidRDefault="00CD7D76" w:rsidP="00CD7D76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Budowa dróg w Letnisku Nowy Jadów – zmiana w przedsięwzięciu obejmuje m.in.:</w:t>
      </w:r>
    </w:p>
    <w:p w14:paraId="14AB0E9F" w14:textId="77777777" w:rsidR="00CD7D76" w:rsidRPr="00CD7D76" w:rsidRDefault="00CD7D76" w:rsidP="00CD7D76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17 279,03 zł;</w:t>
      </w:r>
    </w:p>
    <w:p w14:paraId="015CA9AE" w14:textId="77777777" w:rsidR="00CD7D76" w:rsidRPr="00CD7D76" w:rsidRDefault="00CD7D76" w:rsidP="00CD7D76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zwiększenie limitu wydatków na realizację zadania w latach 2025-2026 o kwotę 17 279,03 zł;</w:t>
      </w:r>
    </w:p>
    <w:p w14:paraId="5AE6295D" w14:textId="77777777" w:rsidR="00CD7D76" w:rsidRPr="00CD7D76" w:rsidRDefault="00CD7D76" w:rsidP="00CD7D76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 xml:space="preserve">Modernizacja oświetlenia w gminie Jadów (wymiana lamp na </w:t>
      </w:r>
      <w:proofErr w:type="spellStart"/>
      <w:r w:rsidRPr="00CD7D76">
        <w:rPr>
          <w:rFonts w:ascii="Arial" w:hAnsi="Arial" w:cs="Arial"/>
          <w:kern w:val="0"/>
          <w:sz w:val="20"/>
          <w:szCs w:val="20"/>
        </w:rPr>
        <w:t>ledowe</w:t>
      </w:r>
      <w:proofErr w:type="spellEnd"/>
      <w:r w:rsidRPr="00CD7D76">
        <w:rPr>
          <w:rFonts w:ascii="Arial" w:hAnsi="Arial" w:cs="Arial"/>
          <w:kern w:val="0"/>
          <w:sz w:val="20"/>
          <w:szCs w:val="20"/>
        </w:rPr>
        <w:t>) – zmiana w przedsięwzięciu obejmuje m.in.:</w:t>
      </w:r>
    </w:p>
    <w:p w14:paraId="4ACDB49F" w14:textId="77777777" w:rsidR="00CD7D76" w:rsidRPr="00CD7D76" w:rsidRDefault="00CD7D76" w:rsidP="00CD7D76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zmniejszenie limitu zobowiązań oraz limitu wydatków na realizację zadania w roku budżetowym o kwotę 17 000,00 zł.</w:t>
      </w:r>
    </w:p>
    <w:p w14:paraId="509702EA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4C57ABF7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5A6CFE37" w14:textId="77777777" w:rsidR="00CD7D76" w:rsidRPr="00CD7D76" w:rsidRDefault="00CD7D76" w:rsidP="00CD7D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D76">
        <w:rPr>
          <w:rFonts w:ascii="Arial" w:hAnsi="Arial" w:cs="Arial"/>
          <w:b/>
          <w:bCs/>
          <w:kern w:val="0"/>
          <w:sz w:val="20"/>
          <w:szCs w:val="20"/>
        </w:rPr>
        <w:t>Tabela 3.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D7D76" w:rsidRPr="00CD7D76" w14:paraId="13C2C01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BD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BF1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EEB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20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CD7D76" w:rsidRPr="00CD7D76" w14:paraId="1A2F1ED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5E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FB2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22 710 510,31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BC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-34 279,03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A6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22 676 231,28</w:t>
            </w:r>
          </w:p>
        </w:tc>
      </w:tr>
      <w:tr w:rsidR="00CD7D76" w:rsidRPr="00CD7D76" w14:paraId="2A6A28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876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8EC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14 671 097,00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081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179F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14 671 097,00</w:t>
            </w:r>
          </w:p>
        </w:tc>
      </w:tr>
      <w:tr w:rsidR="00CD7D76" w:rsidRPr="00CD7D76" w14:paraId="63EF627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607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669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12 948 280,00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1C8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+17 279,03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2DE" w14:textId="77777777" w:rsidR="00CD7D76" w:rsidRPr="00CD7D76" w:rsidRDefault="00CD7D76" w:rsidP="00CD7D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D76">
              <w:rPr>
                <w:rFonts w:ascii="Arial" w:hAnsi="Arial" w:cs="Arial"/>
                <w:kern w:val="0"/>
                <w:sz w:val="20"/>
                <w:szCs w:val="20"/>
              </w:rPr>
              <w:t>12 965 559,03</w:t>
            </w:r>
          </w:p>
        </w:tc>
      </w:tr>
    </w:tbl>
    <w:p w14:paraId="71A0D3E1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1ED537A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48A84929" w14:textId="77777777" w:rsidR="00CD7D76" w:rsidRPr="00CD7D76" w:rsidRDefault="00CD7D76" w:rsidP="00CD7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D76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7B0B7B90" w14:textId="77777777" w:rsidR="00CD7D76" w:rsidRPr="00CD7D76" w:rsidRDefault="00CD7D76" w:rsidP="00CD7D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34537422" w14:textId="77777777" w:rsidR="00CD7D76" w:rsidRDefault="00CD7D76"/>
    <w:sectPr w:rsidR="00CD7D76" w:rsidSect="00CD7D76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29461389">
    <w:abstractNumId w:val="0"/>
  </w:num>
  <w:num w:numId="2" w16cid:durableId="1622415193">
    <w:abstractNumId w:val="1"/>
  </w:num>
  <w:num w:numId="3" w16cid:durableId="179721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76"/>
    <w:rsid w:val="00C41A6F"/>
    <w:rsid w:val="00C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B7D5"/>
  <w15:chartTrackingRefBased/>
  <w15:docId w15:val="{A0AC3938-EE25-493D-A941-9A36B870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Maria Komuda</cp:lastModifiedBy>
  <cp:revision>1</cp:revision>
  <dcterms:created xsi:type="dcterms:W3CDTF">2024-10-24T07:20:00Z</dcterms:created>
  <dcterms:modified xsi:type="dcterms:W3CDTF">2024-10-24T07:21:00Z</dcterms:modified>
</cp:coreProperties>
</file>