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02BC6" w14:textId="7C82E29C" w:rsidR="00B0094F" w:rsidRDefault="00B0094F" w:rsidP="00C35FC6">
      <w:pPr>
        <w:keepNext/>
        <w:tabs>
          <w:tab w:val="left" w:pos="708"/>
        </w:tabs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 xml:space="preserve">Uchwała Nr </w:t>
      </w:r>
      <w:r w:rsidR="00131E1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V</w:t>
      </w:r>
      <w:r w:rsidR="002604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/</w:t>
      </w:r>
      <w:r w:rsidR="00C4756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36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/24</w:t>
      </w:r>
    </w:p>
    <w:p w14:paraId="4A5C16AF" w14:textId="77777777" w:rsidR="00B0094F" w:rsidRDefault="00B0094F" w:rsidP="00C35F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Rady Miasta i Gminy Jadów</w:t>
      </w:r>
    </w:p>
    <w:p w14:paraId="0B98191C" w14:textId="2E7B91D7" w:rsidR="00B0094F" w:rsidRDefault="00B0094F" w:rsidP="00C35F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z dnia </w:t>
      </w:r>
      <w:r w:rsidR="00131E1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1</w:t>
      </w:r>
      <w:r w:rsidR="004A3EA6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>7 lipca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  <w:t xml:space="preserve"> 2024 roku</w:t>
      </w:r>
    </w:p>
    <w:p w14:paraId="6507F553" w14:textId="77777777" w:rsidR="00B0094F" w:rsidRDefault="00B0094F" w:rsidP="00C35F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FCE9298" w14:textId="1D03D96E" w:rsidR="00B0094F" w:rsidRPr="00C35FC6" w:rsidRDefault="00B0094F" w:rsidP="00C35F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w sprawie zmian w budżecie Gminy na rok 2024</w:t>
      </w:r>
    </w:p>
    <w:p w14:paraId="32DABEC4" w14:textId="77777777" w:rsidR="00B0094F" w:rsidRDefault="00B0094F" w:rsidP="00C35FC6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4"/>
          <w:lang w:eastAsia="zh-CN"/>
          <w14:ligatures w14:val="none"/>
        </w:rPr>
      </w:pPr>
    </w:p>
    <w:p w14:paraId="0CD52E43" w14:textId="77777777" w:rsidR="00B0094F" w:rsidRDefault="00B0094F" w:rsidP="00C35FC6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Na podstawie art. 18 ust. 2 pkt 4 ustawy z dnia 8 marca 1990 r. o samorządzie gminnym </w:t>
      </w:r>
    </w:p>
    <w:p w14:paraId="695C77A2" w14:textId="77777777" w:rsidR="00B0094F" w:rsidRDefault="00B0094F" w:rsidP="00C35FC6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(Dz. U. z 2023 r. poz. 40 z póź.zm.) oraz art. 211, 212 ustawy z dnia 27 sierpnia 2009 r. o finansach publicznych (Dz. U. z 2023 r. poz. 1270, z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późn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zm.), Rada Miasta i Gminy Jadów uchwala, co następuje:</w:t>
      </w:r>
    </w:p>
    <w:p w14:paraId="22956856" w14:textId="6ACAD2FD" w:rsidR="00C35FC6" w:rsidRDefault="00131E1E" w:rsidP="00C35FC6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31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§ 1.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Zwiększyć plan dochodów gminy o kwotę </w:t>
      </w:r>
      <w:r w:rsidR="004A3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44 7</w:t>
      </w:r>
      <w:r w:rsidR="00BF2AE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6</w:t>
      </w:r>
      <w:r w:rsidR="004A3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6,16</w:t>
      </w:r>
      <w:r w:rsidRPr="00131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złotych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według </w:t>
      </w:r>
      <w:r w:rsidRPr="005F3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załącznika Nr 1.</w:t>
      </w:r>
    </w:p>
    <w:p w14:paraId="6923289F" w14:textId="6F1BC3BC" w:rsidR="00131E1E" w:rsidRDefault="00131E1E" w:rsidP="00C35FC6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131E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§ 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Zmniejszyć plan dochodów gminy o kwotę </w:t>
      </w:r>
      <w:r w:rsidR="004A3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100 000</w:t>
      </w:r>
      <w:r w:rsidRPr="007B10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,00 złotych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według </w:t>
      </w:r>
      <w:r w:rsidRPr="005F3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załącznika Nr 1.</w:t>
      </w:r>
    </w:p>
    <w:p w14:paraId="08EDC107" w14:textId="020D2595" w:rsidR="00B0094F" w:rsidRDefault="00B0094F" w:rsidP="00C35F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§ </w:t>
      </w:r>
      <w:r w:rsidR="005F31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Zwiększyć plan wydatków gminy o kwotę </w:t>
      </w:r>
      <w:r w:rsidR="004A3E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330 893,06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złotych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według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załącznika Nr </w:t>
      </w:r>
      <w:r w:rsidR="005F31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</w:t>
      </w:r>
    </w:p>
    <w:p w14:paraId="2412DB26" w14:textId="4B942FFD" w:rsidR="00B0094F" w:rsidRDefault="00B0094F" w:rsidP="00C35F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§ </w:t>
      </w:r>
      <w:r w:rsidR="005F31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Zmniejszyć plan wydatków gminy o kwotę </w:t>
      </w:r>
      <w:r w:rsidR="004A3EA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284 500</w:t>
      </w:r>
      <w:r w:rsidR="002604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,00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złotych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 według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załącznika Nr </w:t>
      </w:r>
      <w:r w:rsidR="005F311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</w:t>
      </w:r>
    </w:p>
    <w:p w14:paraId="026DFDBA" w14:textId="77777777" w:rsidR="00B0094F" w:rsidRDefault="00B0094F" w:rsidP="00C35FC6">
      <w:pPr>
        <w:suppressAutoHyphens/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0AB6F88" w14:textId="2335BFA0" w:rsidR="00B0094F" w:rsidRDefault="00B0094F" w:rsidP="00C35FC6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Plan dochodów gminy po zmianach wynosi                                          </w:t>
      </w:r>
      <w:r w:rsidR="00B364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59</w:t>
      </w:r>
      <w:r w:rsidR="004A3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 641 186,23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złotych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</w:t>
      </w:r>
    </w:p>
    <w:p w14:paraId="5BE29FA1" w14:textId="77777777" w:rsidR="00B0094F" w:rsidRDefault="00B0094F" w:rsidP="00C35FC6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 tym:</w:t>
      </w:r>
    </w:p>
    <w:p w14:paraId="2012D18F" w14:textId="43E991D1" w:rsidR="00B0094F" w:rsidRDefault="00B0094F" w:rsidP="00C35FC6">
      <w:pPr>
        <w:numPr>
          <w:ilvl w:val="0"/>
          <w:numId w:val="2"/>
        </w:numPr>
        <w:tabs>
          <w:tab w:val="left" w:pos="720"/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dochody majątkowe                                                                    </w:t>
      </w:r>
      <w:r w:rsidR="00BF2AE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17 993 086,31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złotych                                          </w:t>
      </w:r>
    </w:p>
    <w:p w14:paraId="0CFE2E46" w14:textId="19B11405" w:rsidR="00B0094F" w:rsidRDefault="00B0094F" w:rsidP="00C35FC6">
      <w:pPr>
        <w:numPr>
          <w:ilvl w:val="0"/>
          <w:numId w:val="2"/>
        </w:numPr>
        <w:tabs>
          <w:tab w:val="left" w:pos="720"/>
          <w:tab w:val="left" w:pos="612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dochody bieżące                                                                          </w:t>
      </w:r>
      <w:r w:rsidR="004A3EA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41 648 099,92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złotych</w:t>
      </w:r>
    </w:p>
    <w:p w14:paraId="0E41E64F" w14:textId="77777777" w:rsidR="00B0094F" w:rsidRDefault="00B0094F" w:rsidP="00C35FC6">
      <w:pPr>
        <w:tabs>
          <w:tab w:val="left" w:pos="720"/>
          <w:tab w:val="left" w:pos="612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ab/>
      </w:r>
    </w:p>
    <w:p w14:paraId="112D24FE" w14:textId="7D7AEC3A" w:rsidR="00B0094F" w:rsidRDefault="00B0094F" w:rsidP="00C35FC6">
      <w:pPr>
        <w:tabs>
          <w:tab w:val="left" w:pos="6840"/>
          <w:tab w:val="left" w:pos="7200"/>
          <w:tab w:val="left" w:pos="7380"/>
          <w:tab w:val="left" w:pos="7560"/>
        </w:tabs>
        <w:suppressAutoHyphens/>
        <w:spacing w:after="12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Plan wydatków gminy po zmianach </w:t>
      </w:r>
      <w:r w:rsidR="00F33C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wynosi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                   </w:t>
      </w:r>
      <w:r w:rsidR="00F33C02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B364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65</w:t>
      </w:r>
      <w:r w:rsidR="004A3EA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 766 034,13</w:t>
      </w:r>
      <w:r w:rsidR="005F311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złotych</w:t>
      </w:r>
    </w:p>
    <w:p w14:paraId="0BF0D1E9" w14:textId="77777777" w:rsidR="00B0094F" w:rsidRDefault="00B0094F" w:rsidP="00C35FC6">
      <w:pPr>
        <w:tabs>
          <w:tab w:val="left" w:pos="6840"/>
          <w:tab w:val="left" w:pos="7200"/>
          <w:tab w:val="left" w:pos="7380"/>
          <w:tab w:val="left" w:pos="7560"/>
        </w:tabs>
        <w:suppressAutoHyphens/>
        <w:spacing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tym:</w:t>
      </w:r>
    </w:p>
    <w:p w14:paraId="30B17C83" w14:textId="447DF3E6" w:rsidR="00B0094F" w:rsidRDefault="00B0094F" w:rsidP="00C35FC6">
      <w:pPr>
        <w:numPr>
          <w:ilvl w:val="0"/>
          <w:numId w:val="1"/>
        </w:numPr>
        <w:tabs>
          <w:tab w:val="left" w:pos="6840"/>
          <w:tab w:val="left" w:pos="7200"/>
          <w:tab w:val="left" w:pos="7380"/>
          <w:tab w:val="left" w:pos="75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wydatki majątkowe                                                                    25</w:t>
      </w:r>
      <w:r w:rsidR="004A3E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 468 600,31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złotych                                                           </w:t>
      </w:r>
    </w:p>
    <w:p w14:paraId="0C6F028A" w14:textId="201C9F00" w:rsidR="00B0094F" w:rsidRPr="00C35FC6" w:rsidRDefault="00B0094F" w:rsidP="00C35FC6">
      <w:pPr>
        <w:numPr>
          <w:ilvl w:val="0"/>
          <w:numId w:val="1"/>
        </w:numPr>
        <w:tabs>
          <w:tab w:val="left" w:pos="6840"/>
          <w:tab w:val="left" w:pos="7200"/>
          <w:tab w:val="left" w:pos="7380"/>
          <w:tab w:val="left" w:pos="756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wydatki bieżące                                                                          </w:t>
      </w:r>
      <w:r w:rsidR="004A3EA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40 297 433,82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 xml:space="preserve"> złotych     </w:t>
      </w:r>
    </w:p>
    <w:p w14:paraId="19C113AB" w14:textId="032554BD" w:rsidR="00B0094F" w:rsidRDefault="00B0094F" w:rsidP="00C35FC6">
      <w:pPr>
        <w:tabs>
          <w:tab w:val="left" w:pos="6840"/>
          <w:tab w:val="left" w:pos="7200"/>
          <w:tab w:val="left" w:pos="7380"/>
          <w:tab w:val="left" w:pos="756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suppressAutoHyphens/>
        <w:spacing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Plan zadań inwestycyjnych wynosi 25</w:t>
      </w:r>
      <w:r w:rsidR="004A3EA6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 468 600,31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złotych</w:t>
      </w:r>
      <w:r w:rsidR="00600ECB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według załącznika Nr </w:t>
      </w:r>
      <w:r w:rsidR="005F311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</w:t>
      </w:r>
      <w:r w:rsidR="006E21C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13B49DBB" w14:textId="674B145C" w:rsidR="0095092E" w:rsidRPr="0095092E" w:rsidRDefault="0095092E" w:rsidP="0095092E">
      <w:pPr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95092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16"/>
          <w:lang w:eastAsia="pl-PL"/>
          <w14:ligatures w14:val="none"/>
        </w:rPr>
        <w:t>§</w:t>
      </w:r>
      <w:r w:rsidR="00BD676A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16"/>
          <w:lang w:eastAsia="pl-PL"/>
          <w14:ligatures w14:val="none"/>
        </w:rPr>
        <w:t xml:space="preserve"> </w:t>
      </w:r>
      <w:r w:rsidRPr="0095092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16"/>
          <w:lang w:eastAsia="pl-PL"/>
          <w14:ligatures w14:val="none"/>
        </w:rPr>
        <w:t>5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16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 </w:t>
      </w:r>
      <w:r w:rsidRPr="0095092E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>Planowany deficyt</w:t>
      </w:r>
      <w:r w:rsidRPr="0095092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budżetu, będący różnicą między łączną kwotą planowanych dochodów </w:t>
      </w:r>
    </w:p>
    <w:p w14:paraId="1313C08A" w14:textId="76AF1559" w:rsidR="0095092E" w:rsidRPr="0095092E" w:rsidRDefault="0095092E" w:rsidP="0095092E">
      <w:pPr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95092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i wydatków w wysokości </w:t>
      </w:r>
      <w:r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>6 124 847,90</w:t>
      </w:r>
      <w:r w:rsidRPr="0095092E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 xml:space="preserve"> zł</w:t>
      </w:r>
      <w:r w:rsidRPr="0095092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, który zostanie sfinansowany przychodami</w:t>
      </w:r>
    </w:p>
    <w:p w14:paraId="77CE2B0C" w14:textId="2EBAA6F5" w:rsidR="0095092E" w:rsidRPr="0095092E" w:rsidRDefault="0095092E" w:rsidP="0095092E">
      <w:pPr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95092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pochodzącymi z:</w:t>
      </w:r>
    </w:p>
    <w:p w14:paraId="3B565F0D" w14:textId="2B7AADD6" w:rsidR="0095092E" w:rsidRPr="004A273A" w:rsidRDefault="0095092E" w:rsidP="004A273A">
      <w:pPr>
        <w:pStyle w:val="Akapitzlist"/>
        <w:numPr>
          <w:ilvl w:val="0"/>
          <w:numId w:val="3"/>
        </w:numPr>
        <w:suppressAutoHyphens/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4A273A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nadwyżki budżetowej z lat ubiegłych w kwocie 6 023 221,00 złotych,</w:t>
      </w:r>
    </w:p>
    <w:p w14:paraId="69278087" w14:textId="48077A49" w:rsidR="004A273A" w:rsidRPr="004A273A" w:rsidRDefault="004A273A" w:rsidP="004A273A">
      <w:pPr>
        <w:pStyle w:val="Akapitzlist"/>
        <w:numPr>
          <w:ilvl w:val="0"/>
          <w:numId w:val="3"/>
        </w:numPr>
        <w:suppressAutoHyphens/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przychodów jednostek samorządu terytorialnego z niewykorzystanych środków pieniężnych na rachunku bieżącym budżetu, wynikających z rozliczenia dochodów i </w:t>
      </w: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lastRenderedPageBreak/>
        <w:t>wydatków nimi finansowanych związanych ze szczególnymi zasadami wykonywania budżetu określonymi w odrębnych ustawach w kwocie 101 626,90 złotych</w:t>
      </w:r>
    </w:p>
    <w:p w14:paraId="7B893A94" w14:textId="7BC8359E" w:rsidR="0095092E" w:rsidRPr="0095092E" w:rsidRDefault="004A273A" w:rsidP="0095092E">
      <w:pPr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 </w:t>
      </w:r>
      <w:r w:rsidR="0095092E" w:rsidRPr="0095092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Ustala się przychody budżetu w kwocie </w:t>
      </w:r>
      <w:r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6 124 847,90</w:t>
      </w:r>
      <w:r w:rsidR="0095092E" w:rsidRPr="0095092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złotych z tytułu:</w:t>
      </w:r>
    </w:p>
    <w:p w14:paraId="44D9F40D" w14:textId="0696005A" w:rsidR="004A273A" w:rsidRPr="004A273A" w:rsidRDefault="0095092E" w:rsidP="004A273A">
      <w:pPr>
        <w:pStyle w:val="Akapitzlist"/>
        <w:numPr>
          <w:ilvl w:val="0"/>
          <w:numId w:val="5"/>
        </w:numPr>
        <w:suppressAutoHyphens/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4A273A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nadwyżki budżetowej z lat ubiegłych w wysokości 6 023 221,00</w:t>
      </w:r>
      <w:r w:rsidR="0013652B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 </w:t>
      </w:r>
      <w:r w:rsidRPr="004A273A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złotych</w:t>
      </w:r>
      <w:r w:rsidR="004A273A" w:rsidRPr="004A273A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,</w:t>
      </w:r>
    </w:p>
    <w:p w14:paraId="2C36D8B1" w14:textId="1EFF57D9" w:rsidR="004A273A" w:rsidRPr="004A273A" w:rsidRDefault="004A273A" w:rsidP="004A273A">
      <w:pPr>
        <w:pStyle w:val="Akapitzlist"/>
        <w:numPr>
          <w:ilvl w:val="0"/>
          <w:numId w:val="5"/>
        </w:numPr>
        <w:suppressAutoHyphens/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  <w:r w:rsidRPr="004A273A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>przychodów jednostek samorządu terytorialnego z niewykorzystanych środków pieniężnych na rachunku bieżącym budżetu, wynikających z rozliczenia dochodów i wydatków nimi finansowanych związanych ze szczególnymi zasadami wykonywania budżetu określonymi w odrębnych ustawach w kwocie 101 626,90 złotych</w:t>
      </w:r>
    </w:p>
    <w:p w14:paraId="3E425061" w14:textId="49A3DB2C" w:rsidR="0095092E" w:rsidRDefault="0095092E" w:rsidP="0095092E">
      <w:pPr>
        <w:tabs>
          <w:tab w:val="left" w:pos="567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</w:pPr>
      <w:r w:rsidRPr="0095092E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Ustala się </w:t>
      </w:r>
      <w:r w:rsidRPr="0095092E"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  <w:t xml:space="preserve">rozchody budżetu w kwocie </w:t>
      </w:r>
      <w:r w:rsidRPr="0095092E">
        <w:rPr>
          <w:rFonts w:ascii="Times New Roman" w:eastAsia="Times New Roman" w:hAnsi="Times New Roman" w:cs="Times New Roman"/>
          <w:kern w:val="0"/>
          <w:sz w:val="24"/>
          <w:szCs w:val="16"/>
          <w:u w:val="single"/>
          <w:lang w:eastAsia="pl-PL"/>
          <w14:ligatures w14:val="none"/>
        </w:rPr>
        <w:t xml:space="preserve">0,00 zł </w:t>
      </w:r>
      <w:r w:rsidRPr="0095092E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według </w:t>
      </w:r>
      <w:r w:rsidRPr="0095092E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pl-PL"/>
          <w14:ligatures w14:val="none"/>
        </w:rPr>
        <w:t>załącznika Nr 4</w:t>
      </w:r>
    </w:p>
    <w:p w14:paraId="48E04A16" w14:textId="77777777" w:rsidR="0095092E" w:rsidRPr="0095092E" w:rsidRDefault="0095092E" w:rsidP="0095092E">
      <w:pPr>
        <w:tabs>
          <w:tab w:val="left" w:pos="567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16"/>
          <w:lang w:eastAsia="pl-PL"/>
          <w14:ligatures w14:val="none"/>
        </w:rPr>
      </w:pPr>
    </w:p>
    <w:p w14:paraId="5F871684" w14:textId="73CA511A" w:rsidR="0095092E" w:rsidRPr="0095092E" w:rsidRDefault="0095092E" w:rsidP="0095092E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</w:pPr>
      <w:r w:rsidRPr="0095092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16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16"/>
          <w:lang w:eastAsia="pl-PL"/>
          <w14:ligatures w14:val="none"/>
        </w:rPr>
        <w:t xml:space="preserve"> </w:t>
      </w:r>
      <w:r w:rsidRPr="0095092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16"/>
          <w:lang w:eastAsia="pl-PL"/>
          <w14:ligatures w14:val="none"/>
        </w:rPr>
        <w:t>6</w:t>
      </w:r>
      <w:r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. </w:t>
      </w:r>
      <w:r w:rsidRPr="0095092E">
        <w:rPr>
          <w:rFonts w:ascii="Times New Roman" w:eastAsia="Times New Roman" w:hAnsi="Times New Roman" w:cs="Times New Roman"/>
          <w:spacing w:val="-2"/>
          <w:kern w:val="0"/>
          <w:sz w:val="24"/>
          <w:szCs w:val="16"/>
          <w:lang w:eastAsia="pl-PL"/>
          <w14:ligatures w14:val="none"/>
        </w:rPr>
        <w:t xml:space="preserve">Ustala się </w:t>
      </w:r>
      <w:r w:rsidRPr="0095092E"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  <w:t xml:space="preserve">dotacje udzielone z budżetu gminy podmiotom należącym i nie należącym do sektora finansów publicznych zgodnie </w:t>
      </w:r>
      <w:r w:rsidRPr="0095092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16"/>
          <w:lang w:eastAsia="pl-PL"/>
          <w14:ligatures w14:val="none"/>
        </w:rPr>
        <w:t>z załącznikiem Nr 5</w:t>
      </w:r>
      <w:r w:rsidRPr="0095092E">
        <w:rPr>
          <w:rFonts w:ascii="Times New Roman" w:eastAsia="Times New Roman" w:hAnsi="Times New Roman" w:cs="Times New Roman"/>
          <w:color w:val="000000"/>
          <w:kern w:val="0"/>
          <w:sz w:val="24"/>
          <w:szCs w:val="16"/>
          <w:lang w:eastAsia="pl-PL"/>
          <w14:ligatures w14:val="none"/>
        </w:rPr>
        <w:t xml:space="preserve"> do niniejszej uchwały.</w:t>
      </w:r>
    </w:p>
    <w:p w14:paraId="28EB3281" w14:textId="77777777" w:rsidR="0095092E" w:rsidRPr="0095092E" w:rsidRDefault="0095092E" w:rsidP="0095092E">
      <w:pPr>
        <w:spacing w:after="0" w:line="240" w:lineRule="auto"/>
        <w:ind w:right="-286"/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</w:pPr>
    </w:p>
    <w:p w14:paraId="61FD4AEA" w14:textId="2F4C9D81" w:rsidR="0095092E" w:rsidRDefault="0095092E" w:rsidP="0095092E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</w:pPr>
      <w:r w:rsidRPr="0095092E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§</w:t>
      </w:r>
      <w:r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 xml:space="preserve"> </w:t>
      </w:r>
      <w:r w:rsidRPr="0095092E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7</w:t>
      </w:r>
      <w:r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t xml:space="preserve"> </w:t>
      </w:r>
      <w:r w:rsidRPr="0095092E"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t xml:space="preserve">Ustala się dochody z tytułu wydania zezwoleń na sprzedaż napojów alkoholowych oraz wydatki na realizację zadań określonych w Gminnym Programie Profilaktyki i Rozwiązywania Problemów Alkoholowych i w Gminnym Programie Przeciwdziałania Narkomanii zgodnie </w:t>
      </w:r>
      <w:r w:rsidR="00FB69DA"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br/>
      </w:r>
      <w:r w:rsidRPr="0095092E"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t xml:space="preserve">z </w:t>
      </w:r>
      <w:r w:rsidRPr="0095092E">
        <w:rPr>
          <w:rFonts w:ascii="Times New Roman" w:eastAsia="Times New Roman" w:hAnsi="Times New Roman" w:cs="Times New Roman"/>
          <w:b/>
          <w:kern w:val="0"/>
          <w:sz w:val="24"/>
          <w:szCs w:val="16"/>
          <w:lang w:eastAsia="pl-PL"/>
          <w14:ligatures w14:val="none"/>
        </w:rPr>
        <w:t>załącznikiem Nr 6</w:t>
      </w:r>
      <w:r w:rsidRPr="0095092E">
        <w:rPr>
          <w:rFonts w:ascii="Times New Roman" w:eastAsia="Times New Roman" w:hAnsi="Times New Roman" w:cs="Times New Roman"/>
          <w:bCs/>
          <w:kern w:val="0"/>
          <w:sz w:val="24"/>
          <w:szCs w:val="16"/>
          <w:lang w:eastAsia="pl-PL"/>
          <w14:ligatures w14:val="none"/>
        </w:rPr>
        <w:t xml:space="preserve"> do niniejszej uchwały.</w:t>
      </w:r>
    </w:p>
    <w:p w14:paraId="38A02B9E" w14:textId="4FA1CA95" w:rsidR="0095092E" w:rsidRPr="0095092E" w:rsidRDefault="0095092E" w:rsidP="0095092E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9509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§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9509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8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95092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Ustala się dochody z tytułu wpływów z opłat za gospodarowanie odpadami komunalnymi oraz wydatki związane z gospodarowaniem odpadami komunalnymi, utrzymaniem czystości i porządku w gminie zgodnie z </w:t>
      </w:r>
      <w:r w:rsidRPr="0095092E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załącznikiem Nr </w:t>
      </w:r>
      <w:r w:rsidR="004A273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Pr="0095092E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4467DC02" w14:textId="29433C93" w:rsidR="004A273A" w:rsidRPr="004A273A" w:rsidRDefault="00B0094F" w:rsidP="004A273A">
      <w:pPr>
        <w:tabs>
          <w:tab w:val="num" w:pos="0"/>
        </w:tabs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C23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§ </w:t>
      </w:r>
      <w:r w:rsidR="009509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9.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4A273A" w:rsidRPr="004A2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 się dotacje na wydatki związane z realizacją zadań wykonywanych na podstawie zawartych porozumień (umów) między jednostkami samorządu terytorialnego, zgodnie </w:t>
      </w:r>
      <w:r w:rsidR="00FB69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4A273A" w:rsidRPr="004A2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4A273A" w:rsidRPr="004A2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załącznikiem Nr </w:t>
      </w:r>
      <w:r w:rsidR="004A2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8</w:t>
      </w:r>
      <w:r w:rsidR="004A273A" w:rsidRPr="004A2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4A273A" w:rsidRPr="004A273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niniejszej uchwały.</w:t>
      </w:r>
    </w:p>
    <w:p w14:paraId="5C0B9BE1" w14:textId="5F701E54" w:rsidR="004A273A" w:rsidRDefault="004A273A" w:rsidP="00C35FC6">
      <w:p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687F7027" w14:textId="1E66B5D9" w:rsidR="00B0094F" w:rsidRDefault="004A273A" w:rsidP="00C35FC6">
      <w:p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4A27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§ 10.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="00B0094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Wykonanie uchwały powierza się Burmistrzowi Miasta i Gminy Jadów.</w:t>
      </w:r>
    </w:p>
    <w:p w14:paraId="1DB21109" w14:textId="77777777" w:rsidR="00C35FC6" w:rsidRDefault="00C35FC6" w:rsidP="00C35FC6">
      <w:pPr>
        <w:tabs>
          <w:tab w:val="left" w:pos="684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BFE6FF1" w14:textId="71A1B4C3" w:rsidR="00B0094F" w:rsidRDefault="00B0094F" w:rsidP="00C35FC6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§ </w:t>
      </w:r>
      <w:r w:rsidR="009509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</w:t>
      </w:r>
      <w:r w:rsidR="004A2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</w:t>
      </w:r>
      <w:r w:rsidR="009509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Uchwała wchodzi w życie z dniem podjęcia i obowiązuje w roku budżetowym 2024.</w:t>
      </w:r>
    </w:p>
    <w:p w14:paraId="15101D59" w14:textId="1F7131E4" w:rsidR="00C35FC6" w:rsidRDefault="00B0094F" w:rsidP="00C35F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§ </w:t>
      </w:r>
      <w:r w:rsidR="009509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1</w:t>
      </w:r>
      <w:r w:rsidR="004A27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2</w:t>
      </w:r>
      <w:r w:rsidR="0095092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>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Burmistrz Miasta i Gminy ogłosi niezwłocznie niniejszą uchwałę w trybie przewidzianym dla aktów prawa miejscowego poprzez ogłoszenie w Dzienniku Urzędowym Województwa Mazowieckiego.                                         </w:t>
      </w:r>
    </w:p>
    <w:p w14:paraId="6B196057" w14:textId="7B6CB95D" w:rsidR="00B0094F" w:rsidRDefault="00B0094F" w:rsidP="00C35F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                                          </w:t>
      </w:r>
    </w:p>
    <w:p w14:paraId="7454B1A8" w14:textId="77777777" w:rsidR="00BD676A" w:rsidRDefault="00BD676A" w:rsidP="00C35FC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4791EA1B" w14:textId="77777777" w:rsidR="00B0094F" w:rsidRPr="007572EA" w:rsidRDefault="00B0094F" w:rsidP="00C35FC6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7572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Przewodnicząca Rady Miasta i Gminy Jadów</w:t>
      </w:r>
    </w:p>
    <w:p w14:paraId="76907AD5" w14:textId="57593EDE" w:rsidR="00B0094F" w:rsidRPr="007572EA" w:rsidRDefault="00B0094F" w:rsidP="00C35FC6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572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</w:t>
      </w:r>
    </w:p>
    <w:p w14:paraId="6C0A8C32" w14:textId="5493AAEE" w:rsidR="00F10AA4" w:rsidRPr="007572EA" w:rsidRDefault="00B0094F" w:rsidP="004A273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</w:pPr>
      <w:r w:rsidRPr="007572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 xml:space="preserve">                                                                          </w:t>
      </w:r>
      <w:r w:rsidR="006E21CE" w:rsidRPr="007572EA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zh-CN"/>
          <w14:ligatures w14:val="none"/>
        </w:rPr>
        <w:t>Bożena Krasnodębska</w:t>
      </w:r>
    </w:p>
    <w:sectPr w:rsidR="00F10AA4" w:rsidRPr="007572EA" w:rsidSect="00B00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CFA94" w14:textId="77777777" w:rsidR="00855211" w:rsidRDefault="00855211" w:rsidP="00C35FC6">
      <w:pPr>
        <w:spacing w:after="0" w:line="240" w:lineRule="auto"/>
      </w:pPr>
      <w:r>
        <w:separator/>
      </w:r>
    </w:p>
  </w:endnote>
  <w:endnote w:type="continuationSeparator" w:id="0">
    <w:p w14:paraId="5177B98D" w14:textId="77777777" w:rsidR="00855211" w:rsidRDefault="00855211" w:rsidP="00C3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B8EC7" w14:textId="77777777" w:rsidR="00855211" w:rsidRDefault="00855211" w:rsidP="00C35FC6">
      <w:pPr>
        <w:spacing w:after="0" w:line="240" w:lineRule="auto"/>
      </w:pPr>
      <w:r>
        <w:separator/>
      </w:r>
    </w:p>
  </w:footnote>
  <w:footnote w:type="continuationSeparator" w:id="0">
    <w:p w14:paraId="166972EA" w14:textId="77777777" w:rsidR="00855211" w:rsidRDefault="00855211" w:rsidP="00C35F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4E3C1E50"/>
    <w:multiLevelType w:val="hybridMultilevel"/>
    <w:tmpl w:val="4528A17A"/>
    <w:lvl w:ilvl="0" w:tplc="2C9CC8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CE0F2B"/>
    <w:multiLevelType w:val="hybridMultilevel"/>
    <w:tmpl w:val="138EACA4"/>
    <w:lvl w:ilvl="0" w:tplc="2A94F3F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7916B57"/>
    <w:multiLevelType w:val="hybridMultilevel"/>
    <w:tmpl w:val="8BA81B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pStyle w:val="Nagwek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7E54"/>
    <w:multiLevelType w:val="hybridMultilevel"/>
    <w:tmpl w:val="7F9024AE"/>
    <w:lvl w:ilvl="0" w:tplc="FFFFFFFF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45910669">
    <w:abstractNumId w:val="3"/>
  </w:num>
  <w:num w:numId="2" w16cid:durableId="723988437">
    <w:abstractNumId w:val="0"/>
  </w:num>
  <w:num w:numId="3" w16cid:durableId="930971446">
    <w:abstractNumId w:val="2"/>
  </w:num>
  <w:num w:numId="4" w16cid:durableId="1111821990">
    <w:abstractNumId w:val="4"/>
  </w:num>
  <w:num w:numId="5" w16cid:durableId="28397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A4"/>
    <w:rsid w:val="00000B77"/>
    <w:rsid w:val="00086FCF"/>
    <w:rsid w:val="00096573"/>
    <w:rsid w:val="000C21E5"/>
    <w:rsid w:val="000D2235"/>
    <w:rsid w:val="000F76CC"/>
    <w:rsid w:val="00131E1E"/>
    <w:rsid w:val="0013652B"/>
    <w:rsid w:val="00207F09"/>
    <w:rsid w:val="00260413"/>
    <w:rsid w:val="0026566B"/>
    <w:rsid w:val="00267EF5"/>
    <w:rsid w:val="00272FB3"/>
    <w:rsid w:val="002B2CC3"/>
    <w:rsid w:val="0033143E"/>
    <w:rsid w:val="00397DB6"/>
    <w:rsid w:val="003A08F5"/>
    <w:rsid w:val="003B60B8"/>
    <w:rsid w:val="00400517"/>
    <w:rsid w:val="004254E8"/>
    <w:rsid w:val="00430E0F"/>
    <w:rsid w:val="004A273A"/>
    <w:rsid w:val="004A3767"/>
    <w:rsid w:val="004A3EA6"/>
    <w:rsid w:val="004F0F78"/>
    <w:rsid w:val="00544BD3"/>
    <w:rsid w:val="00585F1C"/>
    <w:rsid w:val="005D15EE"/>
    <w:rsid w:val="005F311D"/>
    <w:rsid w:val="005F4827"/>
    <w:rsid w:val="00600ECB"/>
    <w:rsid w:val="0066149B"/>
    <w:rsid w:val="006D7B82"/>
    <w:rsid w:val="006E21CE"/>
    <w:rsid w:val="007366CF"/>
    <w:rsid w:val="007572EA"/>
    <w:rsid w:val="00796BA0"/>
    <w:rsid w:val="007B1068"/>
    <w:rsid w:val="007B4ACC"/>
    <w:rsid w:val="007B7313"/>
    <w:rsid w:val="007E3297"/>
    <w:rsid w:val="00855211"/>
    <w:rsid w:val="008B6863"/>
    <w:rsid w:val="008E67BE"/>
    <w:rsid w:val="0094042C"/>
    <w:rsid w:val="0095092E"/>
    <w:rsid w:val="00A07E27"/>
    <w:rsid w:val="00A8314B"/>
    <w:rsid w:val="00AD28D8"/>
    <w:rsid w:val="00B0094F"/>
    <w:rsid w:val="00B36468"/>
    <w:rsid w:val="00BD676A"/>
    <w:rsid w:val="00BF2AEB"/>
    <w:rsid w:val="00C35FC6"/>
    <w:rsid w:val="00C47567"/>
    <w:rsid w:val="00CE58E2"/>
    <w:rsid w:val="00D76ACC"/>
    <w:rsid w:val="00F10AA4"/>
    <w:rsid w:val="00F33C02"/>
    <w:rsid w:val="00FB69DA"/>
    <w:rsid w:val="00FD28E9"/>
    <w:rsid w:val="00FD7F95"/>
    <w:rsid w:val="00FF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E197"/>
  <w15:chartTrackingRefBased/>
  <w15:docId w15:val="{F3FDE88C-2552-4B23-8DD6-FDBDBB7D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094F"/>
    <w:pPr>
      <w:spacing w:line="254" w:lineRule="auto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0094F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B0094F"/>
    <w:rPr>
      <w:rFonts w:ascii="Times New Roman" w:eastAsia="Times New Roman" w:hAnsi="Times New Roman" w:cs="Times New Roman"/>
      <w:b/>
      <w:bCs/>
      <w:kern w:val="0"/>
      <w:sz w:val="24"/>
      <w:szCs w:val="24"/>
      <w:lang w:eastAsia="zh-C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3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FC6"/>
  </w:style>
  <w:style w:type="paragraph" w:styleId="Stopka">
    <w:name w:val="footer"/>
    <w:basedOn w:val="Normalny"/>
    <w:link w:val="StopkaZnak"/>
    <w:uiPriority w:val="99"/>
    <w:unhideWhenUsed/>
    <w:rsid w:val="00C35F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FC6"/>
  </w:style>
  <w:style w:type="paragraph" w:styleId="Akapitzlist">
    <w:name w:val="List Paragraph"/>
    <w:basedOn w:val="Normalny"/>
    <w:uiPriority w:val="34"/>
    <w:qFormat/>
    <w:rsid w:val="004A2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Dąbrowska</dc:creator>
  <cp:keywords/>
  <dc:description/>
  <cp:lastModifiedBy>Magdalena Powierża</cp:lastModifiedBy>
  <cp:revision>30</cp:revision>
  <cp:lastPrinted>2024-06-11T12:09:00Z</cp:lastPrinted>
  <dcterms:created xsi:type="dcterms:W3CDTF">2024-05-20T08:46:00Z</dcterms:created>
  <dcterms:modified xsi:type="dcterms:W3CDTF">2024-07-22T09:38:00Z</dcterms:modified>
</cp:coreProperties>
</file>