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A8" w:rsidRPr="00132FA8" w:rsidRDefault="00132FA8" w:rsidP="00132F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32FA8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Jadów na lata 2024-2028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Zgodnie ze zmianami w budżecie na dzień 14 czerwca 2024 r., dokonano następujących zmian w Wieloletniej Prognozie Finansowej Gminy Jadów:</w:t>
      </w:r>
    </w:p>
    <w:p w:rsidR="00132FA8" w:rsidRPr="00132FA8" w:rsidRDefault="00132FA8" w:rsidP="00132FA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Dochody ogółem zwiększono o 287 599,68 zł, z czego dochody bieżące zwiększono o 287 599,68 zł, a dochody majątkowe nie uległy zmianie.</w:t>
      </w:r>
    </w:p>
    <w:p w:rsidR="00132FA8" w:rsidRPr="00132FA8" w:rsidRDefault="00132FA8" w:rsidP="00132FA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Wydatki ogółem zwiększono o 287 599,68 zł, z czego wydatki bieżące zwiększono o 282 099,68 zł, a wydatki majątkowe zwiększono o 5 500,00 zł.</w:t>
      </w:r>
    </w:p>
    <w:p w:rsidR="00132FA8" w:rsidRPr="00132FA8" w:rsidRDefault="00132FA8" w:rsidP="00132FA8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Wynik budżetu nie uległ zmianie.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132FA8" w:rsidRPr="00132FA8" w:rsidRDefault="00132FA8" w:rsidP="00132F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32FA8">
        <w:rPr>
          <w:rFonts w:ascii="Arial" w:hAnsi="Arial" w:cs="Arial"/>
          <w:b/>
          <w:bCs/>
          <w:sz w:val="20"/>
          <w:szCs w:val="20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32FA8" w:rsidRPr="00132FA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59 218 280,89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+287 599,68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59 505 880,57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41 125 194,89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+287 599,68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41 412 794,57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6 328 390,53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+92 387,68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6 420 778,21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7 786 162,36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+195 212,00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7 981 374,36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2 385 083,00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+195 212,00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2 580 295,00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65 241 501,89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+287 599,68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65 529 101,57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39 712 401,89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+282 099,68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39 994 501,57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21 678 261,12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+62 490,00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21 740 751,12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18 034 140,77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+219 609,68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18 253 750,45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25 529 100,00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+5 500,00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25 534 600,00</w:t>
            </w:r>
          </w:p>
        </w:tc>
      </w:tr>
    </w:tbl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Źródło: opracowanie własne.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Od 2025 r. nie dokonywano zmian w zakresie planowanych dochodów i wydatków budżetowych.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W Wieloletniej Prognozie Finansowej Gminy Jadów:</w:t>
      </w:r>
    </w:p>
    <w:p w:rsidR="00132FA8" w:rsidRPr="00132FA8" w:rsidRDefault="00132FA8" w:rsidP="00132FA8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Przychody ogółem w roku budżetowym nie uległy zmianie.</w:t>
      </w:r>
    </w:p>
    <w:p w:rsidR="00132FA8" w:rsidRPr="00132FA8" w:rsidRDefault="00132FA8" w:rsidP="00132FA8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Rozchody ogółem w roku budżetowym nie uległy zmianie.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Od 2025 nie dokonywano zmian w zakresie planowanych przychodów.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Od 2025 nie dokonywano zmian w zakresie planowanych rozchodów.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Zmiany w Wieloletniej Prognozie Finansowej Gminy Jadów na lata 2024-2028 spowodowały modyfikacje w kształtowaniu się relacji z art. 243 ustawy o finansach publicznych. Szczegóły zaprezentowano w tabeli poniżej.</w:t>
      </w:r>
    </w:p>
    <w:p w:rsidR="00132FA8" w:rsidRPr="00132FA8" w:rsidRDefault="00132FA8" w:rsidP="00132F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32FA8">
        <w:rPr>
          <w:rFonts w:ascii="Arial" w:hAnsi="Arial" w:cs="Arial"/>
          <w:b/>
          <w:bCs/>
          <w:sz w:val="20"/>
          <w:szCs w:val="20"/>
        </w:rPr>
        <w:t>Tabela 2.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132FA8" w:rsidRPr="00132FA8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wyłączeniach</w:t>
            </w:r>
            <w:proofErr w:type="spellEnd"/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132FA8" w:rsidRPr="00132F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17,81%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19,66%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32FA8" w:rsidRPr="00132F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14,86%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16,71%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32FA8" w:rsidRPr="00132F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13,54%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15,40%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32FA8" w:rsidRPr="00132F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lastRenderedPageBreak/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12,76%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14,61%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132FA8" w:rsidRPr="00132F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12,16%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14,01%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Źródło: Opracowanie własne.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Dane w tabeli powyżej wskazują, że w całym okresie prognozy Gmina Jadów spełnia relację, o której mowa w art. 243 ust. 1 ustawy o finansach publicznych. Spełnienie dotyczy zarówno relacji obliczonej na podstawie planu na dzień 30.09.2023 r. jak i w oparciu o dane z wykonania budżetu.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Zmiana Wieloletniej Prognozy Finansowej Gminy Jadów obejmuje również zmiany w załączniku nr 2, które szczegółowo opisano poniżej.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Dokonano zmian w zakresie następujących przedsięwzięć:</w:t>
      </w:r>
    </w:p>
    <w:p w:rsidR="00132FA8" w:rsidRPr="00132FA8" w:rsidRDefault="00132FA8" w:rsidP="00132FA8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W zakresie programów, projektów lub zadań innych (finansowanych ze środków krajowych):</w:t>
      </w:r>
    </w:p>
    <w:p w:rsidR="00132FA8" w:rsidRPr="00132FA8" w:rsidRDefault="00132FA8" w:rsidP="00132FA8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 xml:space="preserve">Modernizacja i rozbudowa oczyszczalni ścieków- Nowy Jadów (w tym zakup gruntu pod </w:t>
      </w:r>
      <w:proofErr w:type="spellStart"/>
      <w:r w:rsidRPr="00132FA8">
        <w:rPr>
          <w:rFonts w:ascii="Arial" w:hAnsi="Arial" w:cs="Arial"/>
          <w:sz w:val="20"/>
          <w:szCs w:val="20"/>
        </w:rPr>
        <w:t>budowe</w:t>
      </w:r>
      <w:proofErr w:type="spellEnd"/>
      <w:r w:rsidRPr="00132FA8">
        <w:rPr>
          <w:rFonts w:ascii="Arial" w:hAnsi="Arial" w:cs="Arial"/>
          <w:sz w:val="20"/>
          <w:szCs w:val="20"/>
        </w:rPr>
        <w:t xml:space="preserve"> oczyszczalni) </w:t>
      </w:r>
      <w:r w:rsidRPr="00132FA8">
        <w:rPr>
          <w:rFonts w:ascii="Arial" w:hAnsi="Arial" w:cs="Arial"/>
          <w:sz w:val="20"/>
          <w:szCs w:val="20"/>
        </w:rPr>
        <w:br/>
        <w:t>– zmiana w przedsięwzięciu obejmuje m.in.:</w:t>
      </w:r>
    </w:p>
    <w:p w:rsidR="00132FA8" w:rsidRPr="00132FA8" w:rsidRDefault="00132FA8" w:rsidP="00132FA8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zwiększenie limitu wydatków na realizację zadania w roku budżetowym o kwotę 15 000,00 zł;</w:t>
      </w:r>
    </w:p>
    <w:p w:rsidR="00132FA8" w:rsidRPr="00132FA8" w:rsidRDefault="00132FA8" w:rsidP="00132FA8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zmniejszenie limitu wydatków na realizację zadania w roku 2025 o kwotę 15 000,00 zł;</w:t>
      </w:r>
    </w:p>
    <w:p w:rsidR="00132FA8" w:rsidRPr="00132FA8" w:rsidRDefault="00132FA8" w:rsidP="00132FA8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 xml:space="preserve">Rozbudowa kanalizacji sanitarnej na terenie gminy Jadów </w:t>
      </w:r>
      <w:r w:rsidRPr="00132FA8">
        <w:rPr>
          <w:rFonts w:ascii="Arial" w:hAnsi="Arial" w:cs="Arial"/>
          <w:sz w:val="20"/>
          <w:szCs w:val="20"/>
        </w:rPr>
        <w:br/>
        <w:t>– zmiana w przedsięwzięciu obejmuje m.in.:</w:t>
      </w:r>
    </w:p>
    <w:p w:rsidR="00132FA8" w:rsidRPr="00132FA8" w:rsidRDefault="00132FA8" w:rsidP="00132FA8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zmniejszenie limitu wydatków na realizację zadania w roku budżetowym o kwotę 15 000,00 zł;</w:t>
      </w:r>
    </w:p>
    <w:p w:rsidR="00132FA8" w:rsidRPr="00132FA8" w:rsidRDefault="00132FA8" w:rsidP="00132FA8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zwiększenie limitu wydatków na realizację zadania w latach 2025-2026 o kwotę 15 000,00 zł.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Zmiany wprowadzone w wykazie wieloletnich przedsięwzięć nie spowodowały zmiany horyzontu czasowego załącznika nr 2 WPF.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Zmiany wprowadzone w wykazie wieloletnich przedsięwzięć wpłynęły na zmianę pozycji 10.1.2 WPF, co przedstawiono w tabeli poniżej.</w:t>
      </w:r>
    </w:p>
    <w:p w:rsidR="00132FA8" w:rsidRPr="00132FA8" w:rsidRDefault="00132FA8" w:rsidP="00132FA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32FA8">
        <w:rPr>
          <w:rFonts w:ascii="Arial" w:hAnsi="Arial" w:cs="Arial"/>
          <w:b/>
          <w:bCs/>
          <w:sz w:val="20"/>
          <w:szCs w:val="20"/>
        </w:rPr>
        <w:t>Tabela 3.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32FA8" w:rsidRPr="00132FA8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FA8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15 120 507,00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-15 000,00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15 105 507,00</w:t>
            </w:r>
          </w:p>
        </w:tc>
      </w:tr>
      <w:tr w:rsidR="00132FA8" w:rsidRPr="00132F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12 583 280,00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+15 000,00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A8" w:rsidRPr="00132FA8" w:rsidRDefault="00132FA8" w:rsidP="00132F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2FA8">
              <w:rPr>
                <w:rFonts w:ascii="Arial" w:hAnsi="Arial" w:cs="Arial"/>
                <w:sz w:val="20"/>
                <w:szCs w:val="20"/>
              </w:rPr>
              <w:t>12 598 280,00</w:t>
            </w:r>
          </w:p>
        </w:tc>
      </w:tr>
    </w:tbl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Źródło: opracowanie własne.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132FA8" w:rsidRPr="00132FA8" w:rsidRDefault="00132FA8" w:rsidP="00132F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2FA8">
        <w:rPr>
          <w:rFonts w:ascii="Arial" w:hAnsi="Arial" w:cs="Arial"/>
          <w:sz w:val="20"/>
          <w:szCs w:val="20"/>
        </w:rPr>
        <w:t>Pełen zakres zmian obrazują załączniki nr 1 i 2 do niniejszej uchwały.</w:t>
      </w:r>
    </w:p>
    <w:p w:rsidR="00132FA8" w:rsidRPr="00132FA8" w:rsidRDefault="00132FA8" w:rsidP="00132F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D94FC9" w:rsidRDefault="00D94FC9">
      <w:bookmarkStart w:id="0" w:name="_GoBack"/>
      <w:bookmarkEnd w:id="0"/>
    </w:p>
    <w:sectPr w:rsidR="00D94FC9" w:rsidSect="003E69DC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8"/>
    <w:rsid w:val="00132FA8"/>
    <w:rsid w:val="00D9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Justya Krajewska</dc:creator>
  <cp:lastModifiedBy>Justya Krajewska</cp:lastModifiedBy>
  <cp:revision>1</cp:revision>
  <dcterms:created xsi:type="dcterms:W3CDTF">2024-06-13T12:49:00Z</dcterms:created>
  <dcterms:modified xsi:type="dcterms:W3CDTF">2024-06-13T12:49:00Z</dcterms:modified>
</cp:coreProperties>
</file>