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7A92" w14:textId="77777777" w:rsidR="009B627B" w:rsidRDefault="009B627B" w:rsidP="009B627B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Objaśnienia do budżetu</w:t>
      </w:r>
    </w:p>
    <w:p w14:paraId="227E2468" w14:textId="77777777" w:rsidR="009B627B" w:rsidRDefault="009B627B" w:rsidP="009B62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477CE0" w14:textId="220FE06C" w:rsidR="009B627B" w:rsidRDefault="009B627B" w:rsidP="009B6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Plan dochodów został zwiększony o kwotę </w:t>
      </w:r>
      <w:r w:rsidR="00355D4F">
        <w:rPr>
          <w:rFonts w:ascii="Times New Roman" w:hAnsi="Times New Roman" w:cs="Times New Roman"/>
          <w:sz w:val="28"/>
          <w:szCs w:val="28"/>
        </w:rPr>
        <w:t>312 166,36</w:t>
      </w:r>
      <w:r>
        <w:rPr>
          <w:rFonts w:ascii="Times New Roman" w:hAnsi="Times New Roman" w:cs="Times New Roman"/>
          <w:sz w:val="28"/>
          <w:szCs w:val="28"/>
        </w:rPr>
        <w:t xml:space="preserve"> złotych, a zmniejszony o kwotę </w:t>
      </w:r>
      <w:r w:rsidR="00355D4F">
        <w:rPr>
          <w:rFonts w:ascii="Times New Roman" w:hAnsi="Times New Roman" w:cs="Times New Roman"/>
          <w:sz w:val="28"/>
          <w:szCs w:val="28"/>
        </w:rPr>
        <w:t>23 808,00</w:t>
      </w:r>
      <w:r>
        <w:rPr>
          <w:rFonts w:ascii="Times New Roman" w:hAnsi="Times New Roman" w:cs="Times New Roman"/>
          <w:sz w:val="28"/>
          <w:szCs w:val="28"/>
        </w:rPr>
        <w:t xml:space="preserve"> złot</w:t>
      </w:r>
      <w:r w:rsidR="00355D4F">
        <w:rPr>
          <w:rFonts w:ascii="Times New Roman" w:hAnsi="Times New Roman" w:cs="Times New Roman"/>
          <w:sz w:val="28"/>
          <w:szCs w:val="28"/>
        </w:rPr>
        <w:t>ych.</w:t>
      </w:r>
    </w:p>
    <w:p w14:paraId="1470E19A" w14:textId="7CC8D12F" w:rsidR="009B627B" w:rsidRDefault="009B627B" w:rsidP="0035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D4F">
        <w:rPr>
          <w:rFonts w:ascii="Times New Roman" w:hAnsi="Times New Roman" w:cs="Times New Roman"/>
          <w:sz w:val="28"/>
          <w:szCs w:val="28"/>
        </w:rPr>
        <w:t>Otrzymano dotację na dodatki osłonowe (219 534,00 zł) oraz subwencję oświatową w kwocie 18 378,00 zł. (dot. wydatków na dzieci obywateli Ukrainy).</w:t>
      </w:r>
    </w:p>
    <w:p w14:paraId="167BE7A6" w14:textId="6C18CC0D" w:rsidR="00355D4F" w:rsidRDefault="00355D4F" w:rsidP="0035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Wpłynęła kwota 24 466,36 złotych z Urzędu Skarbowego z tytułu rozliczenia wpływów ze sprzedaży tzw. małpek. Zwiększono plan dochodów w dziale 750 – administracja oraz w dziale 926 – kultura fizyczna. Wpływy z innych dochodów (§0970) zostały już wykonane. Dokonano korekty rozdziału 75113 (wybory parlamentarne) i rozdziału 75109 (wybory samorządowe) – dotyczy kwoty 23 808,00 złotych.</w:t>
      </w:r>
    </w:p>
    <w:p w14:paraId="09D22985" w14:textId="587C09C2" w:rsidR="00355D4F" w:rsidRDefault="00355D4F" w:rsidP="0035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Plan wydatków został zwiększony o kwotę 391 258,36 złotych, a zmniejszony o kwotę 102 900,00 złotych.</w:t>
      </w:r>
    </w:p>
    <w:p w14:paraId="30FBBDC3" w14:textId="5FE5949D" w:rsidR="00355D4F" w:rsidRDefault="00355D4F" w:rsidP="0035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Zwiększono plan w dziale 852 – pomoc społeczna o kwotę 219 534,00 złote – dot</w:t>
      </w:r>
      <w:r w:rsidR="00462B5E">
        <w:rPr>
          <w:rFonts w:ascii="Times New Roman" w:hAnsi="Times New Roman" w:cs="Times New Roman"/>
          <w:sz w:val="28"/>
          <w:szCs w:val="28"/>
        </w:rPr>
        <w:t>yczy dodatków osłonowych.</w:t>
      </w:r>
    </w:p>
    <w:p w14:paraId="17FE7F71" w14:textId="145691C9" w:rsidR="00462B5E" w:rsidRDefault="00462B5E" w:rsidP="00355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Zwiększono plan wydatków w zakresie zadań związanych z wydatkami dotyczącymi obywateli Ukrainy – 18 378,00 zł. Zwiększono plan w dziale 750 – administracja  - na opłaty i składki  - 25 980,00 zł.</w:t>
      </w:r>
    </w:p>
    <w:p w14:paraId="64DEFCCE" w14:textId="2F5BB7FD" w:rsidR="00462B5E" w:rsidRDefault="00462B5E" w:rsidP="00355D4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Środki pochodzące z wpływów z Urzędu Skarbowego w kwocie 24 466,36 zł.  przeznaczono na zakup materiałów w dziale 851 – ochrona zdrowia, w tym na narkomanię 7 000,00 zł. oraz 17 466,36 złotych na przeciwdziałanie alkoholizmowi. Dokonano przeniesienia między paragrafami w dziale 855 – rodzina oraz w  dziale 010 – dotyczy akcyzy.</w:t>
      </w:r>
    </w:p>
    <w:p w14:paraId="4D04DCEE" w14:textId="77777777" w:rsidR="00FF3F1C" w:rsidRDefault="00FF3F1C"/>
    <w:sectPr w:rsidR="00FF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1C"/>
    <w:rsid w:val="00355D4F"/>
    <w:rsid w:val="00462B5E"/>
    <w:rsid w:val="008B1508"/>
    <w:rsid w:val="008F4B9C"/>
    <w:rsid w:val="009B627B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EF67"/>
  <w15:chartTrackingRefBased/>
  <w15:docId w15:val="{223ABEBD-2759-4F8E-A75A-4190D07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27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Dąbrowska</dc:creator>
  <cp:keywords/>
  <dc:description/>
  <cp:lastModifiedBy>Elżbieta Dąbrowska</cp:lastModifiedBy>
  <cp:revision>4</cp:revision>
  <dcterms:created xsi:type="dcterms:W3CDTF">2024-05-20T08:47:00Z</dcterms:created>
  <dcterms:modified xsi:type="dcterms:W3CDTF">2024-05-20T09:13:00Z</dcterms:modified>
</cp:coreProperties>
</file>